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0458E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F0772">
        <w:rPr>
          <w:rFonts w:ascii="Arial" w:eastAsia="Batang" w:hAnsi="Arial" w:cs="Arial"/>
          <w:b/>
          <w:lang w:eastAsia="zh-CN"/>
        </w:rPr>
        <w:t xml:space="preserve"> 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0772">
        <w:rPr>
          <w:rFonts w:ascii="Arial" w:eastAsia="Batang" w:hAnsi="Arial" w:cs="Arial"/>
          <w:b/>
          <w:lang w:eastAsia="zh-CN"/>
        </w:rPr>
        <w:t>UE aggregation,</w:t>
      </w:r>
      <w:r w:rsidR="005058F1">
        <w:rPr>
          <w:rFonts w:ascii="Arial" w:eastAsia="Batang" w:hAnsi="Arial" w:cs="Arial"/>
          <w:b/>
          <w:lang w:eastAsia="zh-CN"/>
        </w:rPr>
        <w:t xml:space="preserve"> ALT2</w:t>
      </w:r>
      <w:r w:rsidR="009F0772">
        <w:rPr>
          <w:rFonts w:ascii="Arial" w:eastAsia="Batang" w:hAnsi="Arial" w:cs="Arial"/>
          <w:b/>
          <w:lang w:eastAsia="zh-CN"/>
        </w:rPr>
        <w:t xml:space="preserve"> </w:t>
      </w:r>
      <w:r w:rsidR="005058F1">
        <w:rPr>
          <w:rFonts w:ascii="Arial" w:eastAsia="Batang" w:hAnsi="Arial" w:cs="Arial"/>
          <w:b/>
          <w:lang w:eastAsia="zh-CN"/>
        </w:rPr>
        <w:t>Indep</w:t>
      </w:r>
      <w:r w:rsidR="00113B6B">
        <w:rPr>
          <w:rFonts w:ascii="Arial" w:eastAsia="Batang" w:hAnsi="Arial" w:cs="Arial"/>
          <w:b/>
          <w:lang w:eastAsia="zh-CN"/>
        </w:rPr>
        <w:t>endent</w:t>
      </w:r>
      <w:r w:rsidR="005058F1">
        <w:rPr>
          <w:rFonts w:ascii="Arial" w:eastAsia="Batang" w:hAnsi="Arial" w:cs="Arial"/>
          <w:b/>
          <w:lang w:eastAsia="zh-CN"/>
        </w:rPr>
        <w:t xml:space="preserve"> SI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F0772">
        <w:t xml:space="preserve">Study on UE aggregation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0E7012">
        <w:t xml:space="preserve"> FS_UEAg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3B6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9F077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bookmarkStart w:id="2" w:name="_GoBack"/>
      <w:bookmarkEnd w:id="2"/>
    </w:p>
    <w:p w:rsidR="000E7012" w:rsidRPr="000E7012" w:rsidRDefault="000E7012" w:rsidP="000E7012">
      <w:pPr>
        <w:overflowPunct/>
        <w:spacing w:after="0"/>
        <w:ind w:firstLine="720"/>
        <w:textAlignment w:val="auto"/>
        <w:rPr>
          <w:rFonts w:ascii="TimesNewRomanPSMT" w:eastAsia="TimesNewRomanPSMT" w:cs="TimesNewRomanPSMT"/>
          <w:i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Editors note: The justification is preliminary.</w:t>
      </w: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The intention with UE aggregation is to support Applications requiring high UL bitrates on 5G terminals, in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cases when normal UEs are too limited by UL UE transmission power to achieve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required bitrate, especially at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the edge of a cell. Compared to just supporting higher power, UE aggregation is more flexible in that a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flexible number of UEs can be aggregated. Higher layer solutions such as MPTCP are often not available as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they need to be available both in server and device. Also a higher layer aggregation function will never be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ble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to take radio conditions into account, be link adaptive.</w:t>
      </w:r>
    </w:p>
    <w:p w:rsidR="008A76FD" w:rsidRDefault="008A76FD" w:rsidP="000E7012">
      <w:pPr>
        <w:pStyle w:val="Heading2"/>
      </w:pPr>
      <w:r>
        <w:t>4</w:t>
      </w:r>
      <w:r>
        <w:tab/>
        <w:t>Objective</w:t>
      </w:r>
    </w:p>
    <w:p w:rsidR="0040240E" w:rsidRPr="00E82070" w:rsidRDefault="0040240E" w:rsidP="00E8207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  <w:r w:rsidR="00E82070">
        <w:rPr>
          <w:i/>
        </w:rPr>
        <w:t xml:space="preserve">. </w:t>
      </w: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Study the impacts to support UE aggregation working according to the following assumptions:</w:t>
      </w:r>
    </w:p>
    <w:p w:rsidR="000E7012" w:rsidRDefault="000E7012" w:rsidP="001306E9">
      <w:pPr>
        <w:pStyle w:val="ListParagraph"/>
        <w:numPr>
          <w:ilvl w:val="0"/>
          <w:numId w:val="10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Data Radio Bearer Aggregation is performed at PDCP layer, by a UE PDCP instance that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splits/merges data of multiple bearers, where each bearer may be individually served by a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aggregation UE respectively. All aggregated bearers terminate at a single gNB that houses the peer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PDCP instance.</w:t>
      </w:r>
    </w:p>
    <w:p w:rsidR="000E7012" w:rsidRDefault="000E7012" w:rsidP="000E7012">
      <w:pPr>
        <w:pStyle w:val="ListParagraph"/>
        <w:numPr>
          <w:ilvl w:val="0"/>
          <w:numId w:val="10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The aggregation UEs are interconnected by an unspecified UE-UE link (assumed Ideal), which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carries the data between the aggregation PDCP instance in the anchor UE and lower layer for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bearers served by non-anchor aggregation UEs.</w:t>
      </w:r>
    </w:p>
    <w:p w:rsidR="000E7012" w:rsidRDefault="000E7012" w:rsidP="004C7734">
      <w:pPr>
        <w:pStyle w:val="ListParagraph"/>
        <w:numPr>
          <w:ilvl w:val="0"/>
          <w:numId w:val="10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The aggregation is controlled by RAN at Access Stratum.</w:t>
      </w:r>
    </w:p>
    <w:p w:rsidR="000E7012" w:rsidRDefault="000E7012" w:rsidP="006B5E07">
      <w:pPr>
        <w:pStyle w:val="ListParagraph"/>
        <w:numPr>
          <w:ilvl w:val="0"/>
          <w:numId w:val="10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The impact to NAS and Core Network shall be analyzed and minimized.</w:t>
      </w:r>
    </w:p>
    <w:p w:rsidR="000E7012" w:rsidRPr="000E7012" w:rsidRDefault="000E7012" w:rsidP="00823CC9">
      <w:pPr>
        <w:pStyle w:val="ListParagraph"/>
        <w:numPr>
          <w:ilvl w:val="1"/>
          <w:numId w:val="10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The bearers for aggregation by non-anchor UEs shall not be visible to NAS or Core Network.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Only the anchor UE that houses the aggregation PDCP instance is visible at NAS as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sz w:val="22"/>
          <w:szCs w:val="22"/>
          <w:lang w:val="en-US" w:eastAsia="zh-TW"/>
        </w:rPr>
        <w:t>terminating the PDU session of the Data Radio Bearer(s) which are aggregated.</w:t>
      </w: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Study the operation of multilink split Radio Bearer for UE aggregation (RAN2).</w:t>
      </w: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Study the RRC procedures (e.g. Setup/Modification/Release) for control of the (multilink) Radio Bearer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and Coordinated mobility for the aggregated UEs (RAN2).</w:t>
      </w:r>
    </w:p>
    <w:p w:rsid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</w:p>
    <w:p w:rsidR="0040240E" w:rsidRP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i/>
          <w:sz w:val="22"/>
          <w:szCs w:val="22"/>
          <w:lang w:val="en-US" w:eastAsia="zh-TW"/>
        </w:rPr>
      </w:pPr>
      <w:r w:rsidRPr="000E7012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Editors Note: It is TBD whether it is needed to study impacts due to regulatory aspects at simultaneous</w:t>
      </w:r>
      <w:r w:rsidRPr="000E7012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 xml:space="preserve"> </w:t>
      </w:r>
      <w:r w:rsidRPr="000E7012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t</w:t>
      </w:r>
      <w:r w:rsidRPr="000E7012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ransmission for co-located UEs.</w:t>
      </w:r>
    </w:p>
    <w:p w:rsidR="000E7012" w:rsidRPr="000E7012" w:rsidRDefault="000E7012" w:rsidP="000E7012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5058F1" w:rsidRPr="005058F1" w:rsidRDefault="005058F1" w:rsidP="005058F1">
      <w:r>
        <w:t>RAN2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058F1" w:rsidRDefault="005058F1" w:rsidP="00174617">
      <w:r>
        <w:t>None identified yet.</w:t>
      </w:r>
    </w:p>
    <w:p w:rsidR="005058F1" w:rsidRPr="005058F1" w:rsidRDefault="005058F1" w:rsidP="00174617"/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644" w:rsidRDefault="00433644">
      <w:r>
        <w:separator/>
      </w:r>
    </w:p>
  </w:endnote>
  <w:endnote w:type="continuationSeparator" w:id="0">
    <w:p w:rsidR="00433644" w:rsidRDefault="0043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644" w:rsidRDefault="00433644">
      <w:r>
        <w:separator/>
      </w:r>
    </w:p>
  </w:footnote>
  <w:footnote w:type="continuationSeparator" w:id="0">
    <w:p w:rsidR="00433644" w:rsidRDefault="00433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260C6"/>
    <w:multiLevelType w:val="hybridMultilevel"/>
    <w:tmpl w:val="9836D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0562F8F"/>
    <w:multiLevelType w:val="hybridMultilevel"/>
    <w:tmpl w:val="6686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9B3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012"/>
    <w:rsid w:val="001001BD"/>
    <w:rsid w:val="00102222"/>
    <w:rsid w:val="00113B6B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30953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3644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4E8E"/>
    <w:rsid w:val="005058F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08DC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0772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6C8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1850"/>
    <w:rsid w:val="00E82070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3511F-B272-4B42-A533-B5051199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Johan Johansson</cp:lastModifiedBy>
  <cp:revision>6</cp:revision>
  <cp:lastPrinted>2000-02-29T09:31:00Z</cp:lastPrinted>
  <dcterms:created xsi:type="dcterms:W3CDTF">2021-10-28T00:12:00Z</dcterms:created>
  <dcterms:modified xsi:type="dcterms:W3CDTF">2021-10-29T18:49:00Z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